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B64" w:rsidRPr="00133B64" w:rsidRDefault="00133B64" w:rsidP="00133B64">
      <w:pPr>
        <w:pStyle w:val="Header"/>
        <w:rPr>
          <w:rFonts w:ascii="Comic Sans MS" w:hAnsi="Comic Sans MS"/>
        </w:rPr>
      </w:pPr>
      <w:r w:rsidRPr="00133B64">
        <w:rPr>
          <w:rFonts w:ascii="Comic Sans MS" w:hAnsi="Comic Sans MS"/>
        </w:rPr>
        <w:t xml:space="preserve">Meghan </w:t>
      </w:r>
      <w:proofErr w:type="spellStart"/>
      <w:r w:rsidRPr="00133B64">
        <w:rPr>
          <w:rFonts w:ascii="Comic Sans MS" w:hAnsi="Comic Sans MS"/>
        </w:rPr>
        <w:t>Bielecki</w:t>
      </w:r>
      <w:proofErr w:type="spellEnd"/>
      <w:r w:rsidRPr="00133B64">
        <w:rPr>
          <w:rFonts w:ascii="Comic Sans MS" w:hAnsi="Comic Sans MS"/>
        </w:rPr>
        <w:t xml:space="preserve"> </w:t>
      </w:r>
    </w:p>
    <w:p w:rsidR="00133B64" w:rsidRPr="00133B64" w:rsidRDefault="00133B64" w:rsidP="00133B64">
      <w:pPr>
        <w:pStyle w:val="Header"/>
        <w:rPr>
          <w:rFonts w:ascii="Comic Sans MS" w:hAnsi="Comic Sans MS"/>
        </w:rPr>
      </w:pPr>
      <w:r w:rsidRPr="00133B64">
        <w:rPr>
          <w:rFonts w:ascii="Comic Sans MS" w:hAnsi="Comic Sans MS"/>
        </w:rPr>
        <w:t xml:space="preserve">Stacy </w:t>
      </w:r>
      <w:proofErr w:type="spellStart"/>
      <w:r w:rsidRPr="00133B64">
        <w:rPr>
          <w:rFonts w:ascii="Comic Sans MS" w:hAnsi="Comic Sans MS"/>
        </w:rPr>
        <w:t>Hultquist</w:t>
      </w:r>
      <w:proofErr w:type="spellEnd"/>
    </w:p>
    <w:p w:rsidR="00133B64" w:rsidRDefault="00133B64" w:rsidP="00133B64">
      <w:pPr>
        <w:rPr>
          <w:rFonts w:ascii="Century Gothic" w:hAnsi="Century Gothic"/>
          <w:b/>
          <w:sz w:val="28"/>
        </w:rPr>
      </w:pPr>
    </w:p>
    <w:p w:rsidR="00022197" w:rsidRPr="00133B64" w:rsidRDefault="0036482B" w:rsidP="0036482B">
      <w:pPr>
        <w:jc w:val="center"/>
        <w:rPr>
          <w:rFonts w:ascii="Comic Sans MS" w:hAnsi="Comic Sans MS"/>
          <w:b/>
          <w:sz w:val="28"/>
        </w:rPr>
      </w:pPr>
      <w:r w:rsidRPr="00133B64">
        <w:rPr>
          <w:rFonts w:ascii="Comic Sans MS" w:hAnsi="Comic Sans MS"/>
          <w:b/>
          <w:sz w:val="28"/>
        </w:rPr>
        <w:t>App Lesson Plan Summary</w:t>
      </w:r>
    </w:p>
    <w:p w:rsidR="00133B64" w:rsidRPr="00133B64" w:rsidRDefault="00133B64" w:rsidP="0036482B">
      <w:pPr>
        <w:spacing w:line="480" w:lineRule="auto"/>
        <w:ind w:firstLine="720"/>
        <w:rPr>
          <w:rFonts w:ascii="Comic Sans MS" w:hAnsi="Comic Sans MS"/>
          <w:sz w:val="24"/>
        </w:rPr>
      </w:pPr>
      <w:r w:rsidRPr="00133B64">
        <w:rPr>
          <w:rFonts w:ascii="Comic Sans MS" w:hAnsi="Comic Sans MS"/>
          <w:sz w:val="24"/>
        </w:rPr>
        <w:t xml:space="preserve">Students present in this classroom have already had experience computing percentages, ratios and equivalent fractions. The purpose of teaching this lesson plan is to review the topics previously covered. </w:t>
      </w:r>
    </w:p>
    <w:p w:rsidR="00133B64" w:rsidRDefault="0036482B" w:rsidP="0036482B">
      <w:pPr>
        <w:spacing w:line="480" w:lineRule="auto"/>
        <w:ind w:firstLine="720"/>
        <w:rPr>
          <w:rFonts w:ascii="Comic Sans MS" w:hAnsi="Comic Sans MS"/>
          <w:sz w:val="24"/>
        </w:rPr>
      </w:pPr>
      <w:r w:rsidRPr="00133B64">
        <w:rPr>
          <w:rFonts w:ascii="Comic Sans MS" w:hAnsi="Comic Sans MS"/>
          <w:sz w:val="24"/>
        </w:rPr>
        <w:t xml:space="preserve">Our App lesson plan uses the Khan Academy app on the </w:t>
      </w:r>
      <w:proofErr w:type="spellStart"/>
      <w:r w:rsidRPr="00133B64">
        <w:rPr>
          <w:rFonts w:ascii="Comic Sans MS" w:hAnsi="Comic Sans MS"/>
          <w:sz w:val="24"/>
        </w:rPr>
        <w:t>Ipad</w:t>
      </w:r>
      <w:proofErr w:type="spellEnd"/>
      <w:r w:rsidRPr="00133B64">
        <w:rPr>
          <w:rFonts w:ascii="Comic Sans MS" w:hAnsi="Comic Sans MS"/>
          <w:sz w:val="24"/>
        </w:rPr>
        <w:t xml:space="preserve"> and is intended for 6</w:t>
      </w:r>
      <w:r w:rsidRPr="00133B64">
        <w:rPr>
          <w:rFonts w:ascii="Comic Sans MS" w:hAnsi="Comic Sans MS"/>
          <w:sz w:val="24"/>
          <w:vertAlign w:val="superscript"/>
        </w:rPr>
        <w:t>th</w:t>
      </w:r>
      <w:r w:rsidRPr="00133B64">
        <w:rPr>
          <w:rFonts w:ascii="Comic Sans MS" w:hAnsi="Comic Sans MS"/>
          <w:sz w:val="24"/>
        </w:rPr>
        <w:t xml:space="preserve"> grade math students. Students will be asked to listen actively while following along with example problems in their notebooks. This will be completed as a whole group lesson </w:t>
      </w:r>
      <w:r w:rsidR="00133B64" w:rsidRPr="00133B64">
        <w:rPr>
          <w:rFonts w:ascii="Comic Sans MS" w:hAnsi="Comic Sans MS"/>
          <w:sz w:val="24"/>
        </w:rPr>
        <w:t>in order to</w:t>
      </w:r>
      <w:r w:rsidRPr="00133B64">
        <w:rPr>
          <w:rFonts w:ascii="Comic Sans MS" w:hAnsi="Comic Sans MS"/>
          <w:sz w:val="24"/>
        </w:rPr>
        <w:t xml:space="preserve"> review percent</w:t>
      </w:r>
      <w:r w:rsidR="00133B64" w:rsidRPr="00133B64">
        <w:rPr>
          <w:rFonts w:ascii="Comic Sans MS" w:hAnsi="Comic Sans MS"/>
          <w:sz w:val="24"/>
        </w:rPr>
        <w:t xml:space="preserve">ages. </w:t>
      </w:r>
      <w:r w:rsidRPr="00133B64">
        <w:rPr>
          <w:rFonts w:ascii="Comic Sans MS" w:hAnsi="Comic Sans MS"/>
          <w:sz w:val="24"/>
        </w:rPr>
        <w:t>Once the review is completed as a whole group, students will be asked to log into Khan Academy to view videos and take an assessment independently. Students will be able to view the videos as many times as they need to grasp the material taught as well as take the assessments until they receive a mastery level status. If students find they are not able to complete the videos and assessment during the class period, they will be encouraged to complete the assignment at home.</w:t>
      </w:r>
      <w:r w:rsidR="00133B64">
        <w:rPr>
          <w:rFonts w:ascii="Comic Sans MS" w:hAnsi="Comic Sans MS"/>
          <w:sz w:val="24"/>
        </w:rPr>
        <w:t xml:space="preserve"> </w:t>
      </w:r>
    </w:p>
    <w:p w:rsidR="0036482B" w:rsidRPr="00133B64" w:rsidRDefault="00133B64" w:rsidP="0036482B">
      <w:pPr>
        <w:spacing w:line="480" w:lineRule="auto"/>
        <w:ind w:firstLine="720"/>
        <w:rPr>
          <w:rFonts w:ascii="Comic Sans MS" w:hAnsi="Comic Sans MS"/>
          <w:sz w:val="24"/>
        </w:rPr>
      </w:pPr>
      <w:r>
        <w:rPr>
          <w:rFonts w:ascii="Comic Sans MS" w:hAnsi="Comic Sans MS"/>
          <w:sz w:val="24"/>
        </w:rPr>
        <w:t>At the conclusion of lesson, t</w:t>
      </w:r>
      <w:bookmarkStart w:id="0" w:name="_GoBack"/>
      <w:bookmarkEnd w:id="0"/>
      <w:r>
        <w:rPr>
          <w:rFonts w:ascii="Comic Sans MS" w:hAnsi="Comic Sans MS"/>
          <w:sz w:val="24"/>
        </w:rPr>
        <w:t>he teacher will be able to log on to Khan Academy and see the results or progress of each student. This will show the breakdown of each skill and whether the student has mastered it or not.</w:t>
      </w:r>
    </w:p>
    <w:sectPr w:rsidR="0036482B" w:rsidRPr="00133B6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82B" w:rsidRDefault="0036482B" w:rsidP="0036482B">
      <w:pPr>
        <w:spacing w:after="0" w:line="240" w:lineRule="auto"/>
      </w:pPr>
      <w:r>
        <w:separator/>
      </w:r>
    </w:p>
  </w:endnote>
  <w:endnote w:type="continuationSeparator" w:id="0">
    <w:p w:rsidR="0036482B" w:rsidRDefault="0036482B" w:rsidP="003648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82B" w:rsidRDefault="0036482B" w:rsidP="0036482B">
      <w:pPr>
        <w:spacing w:after="0" w:line="240" w:lineRule="auto"/>
      </w:pPr>
      <w:r>
        <w:separator/>
      </w:r>
    </w:p>
  </w:footnote>
  <w:footnote w:type="continuationSeparator" w:id="0">
    <w:p w:rsidR="0036482B" w:rsidRDefault="0036482B" w:rsidP="0036482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82B"/>
    <w:rsid w:val="00022197"/>
    <w:rsid w:val="00133B64"/>
    <w:rsid w:val="003648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48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82B"/>
  </w:style>
  <w:style w:type="paragraph" w:styleId="Footer">
    <w:name w:val="footer"/>
    <w:basedOn w:val="Normal"/>
    <w:link w:val="FooterChar"/>
    <w:uiPriority w:val="99"/>
    <w:unhideWhenUsed/>
    <w:rsid w:val="003648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8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48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82B"/>
  </w:style>
  <w:style w:type="paragraph" w:styleId="Footer">
    <w:name w:val="footer"/>
    <w:basedOn w:val="Normal"/>
    <w:link w:val="FooterChar"/>
    <w:uiPriority w:val="99"/>
    <w:unhideWhenUsed/>
    <w:rsid w:val="003648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186</Words>
  <Characters>1064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Stacy L Hultquist</dc:creator>
  <cp:lastModifiedBy>Stacy L Hultquist</cp:lastModifiedBy>
  <cp:revision>1</cp:revision>
  <dcterms:created xsi:type="dcterms:W3CDTF">2015-06-16T22:16:00Z</dcterms:created>
  <dcterms:modified xsi:type="dcterms:W3CDTF">2015-06-16T22:34:00Z</dcterms:modified>
</cp:coreProperties>
</file>